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0500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562"/>
        <w:gridCol w:w="1134"/>
        <w:gridCol w:w="1985"/>
        <w:gridCol w:w="3827"/>
        <w:gridCol w:w="3544"/>
        <w:gridCol w:w="4336"/>
      </w:tblGrid>
      <w:tr w:rsidR="00A06425" w:rsidRPr="00A06425" w14:paraId="4B74D19A" w14:textId="77777777" w:rsidTr="00B95159">
        <w:trPr>
          <w:cantSplit/>
          <w:tblHeader/>
        </w:trPr>
        <w:tc>
          <w:tcPr>
            <w:tcW w:w="15388" w:type="dxa"/>
            <w:gridSpan w:val="6"/>
            <w:shd w:val="clear" w:color="auto" w:fill="auto"/>
            <w:vAlign w:val="center"/>
          </w:tcPr>
          <w:p w14:paraId="129BA41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77F1F37E" w14:textId="77777777" w:rsidR="001B1DF3" w:rsidRPr="00973941" w:rsidRDefault="001B1DF3" w:rsidP="00973941">
            <w:pPr>
              <w:spacing w:before="120" w:after="120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973941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informatycznego:</w:t>
            </w:r>
            <w:r w:rsidR="00973941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  <w:hyperlink r:id="rId11" w:history="1">
              <w:r w:rsidRPr="00973941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 xml:space="preserve">Rozbudowa systemu zarządzania infrastrukturą teleinformatyczną statystyki publicznej i </w:t>
              </w:r>
              <w:proofErr w:type="spellStart"/>
              <w:r w:rsidRPr="00973941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>cyberbezpieczeństwa</w:t>
              </w:r>
              <w:proofErr w:type="spellEnd"/>
              <w:r w:rsidRPr="00973941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 xml:space="preserve"> (</w:t>
              </w:r>
              <w:proofErr w:type="spellStart"/>
              <w:r w:rsidRPr="00973941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>CyberStat</w:t>
              </w:r>
              <w:proofErr w:type="spellEnd"/>
              <w:r w:rsidRPr="00973941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>)</w:t>
              </w:r>
            </w:hyperlink>
            <w:r w:rsidRPr="001B1DF3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– wnioskodawca: Kancelaria Prezesa Rady Ministrów, beneficjent: Główny Urząd Statystyczny.</w:t>
            </w:r>
          </w:p>
          <w:p w14:paraId="1817286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1A876216" w14:textId="77777777" w:rsidTr="00B95159">
        <w:trPr>
          <w:cantSplit/>
          <w:tblHeader/>
        </w:trPr>
        <w:tc>
          <w:tcPr>
            <w:tcW w:w="562" w:type="dxa"/>
            <w:shd w:val="clear" w:color="auto" w:fill="auto"/>
            <w:vAlign w:val="center"/>
          </w:tcPr>
          <w:p w14:paraId="5B99DBE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9640C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3EEE0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43F3C9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9036A6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336" w:type="dxa"/>
            <w:vAlign w:val="center"/>
          </w:tcPr>
          <w:p w14:paraId="2315E88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7DFF570C" w14:textId="77777777" w:rsidTr="00B95159">
        <w:trPr>
          <w:cantSplit/>
        </w:trPr>
        <w:tc>
          <w:tcPr>
            <w:tcW w:w="562" w:type="dxa"/>
            <w:shd w:val="clear" w:color="auto" w:fill="auto"/>
          </w:tcPr>
          <w:p w14:paraId="56CA98F1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55A432C" w14:textId="77777777" w:rsidR="00A06425" w:rsidRPr="00A06425" w:rsidRDefault="00DC19E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985" w:type="dxa"/>
            <w:shd w:val="clear" w:color="auto" w:fill="auto"/>
          </w:tcPr>
          <w:p w14:paraId="62CFBEDB" w14:textId="77777777" w:rsidR="00A06425" w:rsidRDefault="00DC19EF" w:rsidP="009739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41">
              <w:rPr>
                <w:rFonts w:asciiTheme="minorHAnsi" w:hAnsiTheme="minorHAnsi" w:cstheme="minorHAnsi"/>
                <w:sz w:val="22"/>
                <w:szCs w:val="22"/>
              </w:rPr>
              <w:t>4.2. Wykaz poszczególnych pozycji kosztowych</w:t>
            </w:r>
            <w:r w:rsidR="00973941" w:rsidRPr="00973941">
              <w:rPr>
                <w:rFonts w:asciiTheme="minorHAnsi" w:hAnsiTheme="minorHAnsi" w:cstheme="minorHAnsi"/>
                <w:sz w:val="22"/>
                <w:szCs w:val="22"/>
              </w:rPr>
              <w:t>, wiersz</w:t>
            </w:r>
            <w:r w:rsidR="0097394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973941" w:rsidRPr="0097394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3941">
              <w:rPr>
                <w:rFonts w:asciiTheme="minorHAnsi" w:hAnsiTheme="minorHAnsi" w:cstheme="minorHAnsi"/>
                <w:sz w:val="22"/>
                <w:szCs w:val="22"/>
              </w:rPr>
              <w:t>Bezpieczeństwo</w:t>
            </w:r>
            <w:r w:rsidR="00973941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56D9C986" w14:textId="77777777" w:rsidR="00973941" w:rsidRPr="00973941" w:rsidRDefault="00973941" w:rsidP="009739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kolumna:</w:t>
            </w:r>
            <w:r w:rsidRPr="00973941">
              <w:rPr>
                <w:rFonts w:ascii="Roboto-Medium" w:hAnsi="Roboto-Medium" w:cs="Roboto-Medium"/>
                <w:sz w:val="26"/>
                <w:szCs w:val="26"/>
              </w:rPr>
              <w:t xml:space="preserve"> </w:t>
            </w:r>
            <w:r w:rsidRPr="00973941">
              <w:rPr>
                <w:rFonts w:asciiTheme="minorHAnsi" w:hAnsiTheme="minorHAnsi" w:cstheme="minorHAnsi"/>
                <w:sz w:val="22"/>
                <w:szCs w:val="22"/>
              </w:rPr>
              <w:t>Uzasadnienie pozycji</w:t>
            </w:r>
          </w:p>
          <w:p w14:paraId="7C14FE15" w14:textId="77777777" w:rsidR="00973941" w:rsidRPr="00973941" w:rsidRDefault="00973941" w:rsidP="009739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3941">
              <w:rPr>
                <w:rFonts w:asciiTheme="minorHAnsi" w:hAnsiTheme="minorHAnsi" w:cstheme="minorHAnsi"/>
                <w:sz w:val="22"/>
                <w:szCs w:val="22"/>
              </w:rPr>
              <w:t>kosztowej (przeznaczenie)</w:t>
            </w:r>
          </w:p>
        </w:tc>
        <w:tc>
          <w:tcPr>
            <w:tcW w:w="3827" w:type="dxa"/>
            <w:shd w:val="clear" w:color="auto" w:fill="auto"/>
          </w:tcPr>
          <w:p w14:paraId="4C6454C1" w14:textId="77777777" w:rsidR="00DC19EF" w:rsidRPr="00DC19EF" w:rsidRDefault="00DC19EF" w:rsidP="0097394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 zdaniu „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Środki umożliwią zapewnienie</w:t>
            </w:r>
          </w:p>
          <w:p w14:paraId="401443F5" w14:textId="77777777" w:rsidR="00DC19EF" w:rsidRPr="00DC19EF" w:rsidRDefault="00DC19EF" w:rsidP="0097394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optymalnych i bezpiecznych</w:t>
            </w:r>
            <w:r w:rsidR="0097394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rozwiązań. Zostaną</w:t>
            </w:r>
          </w:p>
          <w:p w14:paraId="647FF1A8" w14:textId="77777777" w:rsidR="00DC19EF" w:rsidRPr="00DC19EF" w:rsidRDefault="00DC19EF" w:rsidP="0097394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przeznaczone m.in. na</w:t>
            </w:r>
            <w:r w:rsidR="0097394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przeprowadzenie testów</w:t>
            </w:r>
          </w:p>
          <w:p w14:paraId="1B66AA34" w14:textId="77777777" w:rsidR="00DC19EF" w:rsidRPr="00DC19EF" w:rsidRDefault="00DC19EF" w:rsidP="0097394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bezpieczeństwa niezbędnych do</w:t>
            </w:r>
            <w:r w:rsidR="0097394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uruchomienia produkcyjnego</w:t>
            </w:r>
            <w:r w:rsidR="0097394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rozwiązań dostarczonych w</w:t>
            </w:r>
          </w:p>
          <w:p w14:paraId="4C9C3D25" w14:textId="77777777" w:rsidR="00A06425" w:rsidRPr="00973941" w:rsidRDefault="00DC19EF" w:rsidP="00973941">
            <w:pPr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ramach realizacji</w:t>
            </w:r>
            <w:r w:rsidR="0097394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DC19EF">
              <w:rPr>
                <w:rFonts w:asciiTheme="minorHAnsi" w:hAnsiTheme="minorHAnsi" w:cstheme="minorHAnsi"/>
                <w:i/>
                <w:sz w:val="22"/>
                <w:szCs w:val="22"/>
              </w:rPr>
              <w:t>przedsięwzięcia.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proponuje się dodać dodatkowe wymaganie </w:t>
            </w:r>
            <w:r w:rsidR="00AC3132">
              <w:rPr>
                <w:rFonts w:asciiTheme="minorHAnsi" w:hAnsiTheme="minorHAnsi" w:cstheme="minorHAnsi"/>
                <w:sz w:val="22"/>
                <w:szCs w:val="22"/>
              </w:rPr>
              <w:t>dotyczące testów bezpieczeństwa opisane w sąsiedniej kolumnie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Wymaganie to powinno być także </w:t>
            </w:r>
            <w:r w:rsidR="00AC3132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973941"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AC3132">
              <w:rPr>
                <w:rFonts w:asciiTheme="minorHAnsi" w:hAnsiTheme="minorHAnsi" w:cstheme="minorHAnsi"/>
                <w:sz w:val="22"/>
                <w:szCs w:val="22"/>
              </w:rPr>
              <w:t xml:space="preserve">kazane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dokumentach OPZ/umowach z wykonawcami.</w:t>
            </w:r>
          </w:p>
        </w:tc>
        <w:tc>
          <w:tcPr>
            <w:tcW w:w="3544" w:type="dxa"/>
            <w:shd w:val="clear" w:color="auto" w:fill="auto"/>
          </w:tcPr>
          <w:p w14:paraId="20E28D62" w14:textId="77777777" w:rsidR="00A06425" w:rsidRPr="00A06425" w:rsidRDefault="00DC19EF" w:rsidP="00031D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esty bezpieczeństwa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przeprowadzi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 niezależny podmiot zewnętrzny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973941">
              <w:rPr>
                <w:rFonts w:asciiTheme="minorHAnsi" w:hAnsiTheme="minorHAnsi" w:cstheme="minorHAnsi"/>
                <w:sz w:val="22"/>
                <w:szCs w:val="22"/>
              </w:rPr>
              <w:t xml:space="preserve"> dysponujący kadrą specjalistów 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>posiadających</w:t>
            </w:r>
            <w:r w:rsidR="00CA35A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31DE0">
              <w:rPr>
                <w:rFonts w:asciiTheme="minorHAnsi" w:hAnsiTheme="minorHAnsi" w:cstheme="minorHAnsi"/>
                <w:sz w:val="22"/>
                <w:szCs w:val="22"/>
              </w:rPr>
              <w:t xml:space="preserve">praktyczne umiejętności i doświadczenie w prowadzeniu testów penetracyjnych oraz co najmniej </w:t>
            </w:r>
            <w:r w:rsidR="00CA35AC">
              <w:rPr>
                <w:rFonts w:asciiTheme="minorHAnsi" w:hAnsiTheme="minorHAnsi" w:cstheme="minorHAnsi"/>
                <w:sz w:val="22"/>
                <w:szCs w:val="22"/>
              </w:rPr>
              <w:t>jeden z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 certyfikat</w:t>
            </w:r>
            <w:r w:rsidR="00CA35AC">
              <w:rPr>
                <w:rFonts w:asciiTheme="minorHAnsi" w:hAnsiTheme="minorHAnsi" w:cstheme="minorHAnsi"/>
                <w:sz w:val="22"/>
                <w:szCs w:val="22"/>
              </w:rPr>
              <w:t>ów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 wymienion</w:t>
            </w:r>
            <w:r w:rsidR="00CA35AC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 w rozporządzeniu Rady Ministrów z dnia 19 stycznia 2022 r. w sprawie wysokości świadczenia teleinformatycznego dla osób realizujących zadania z</w:t>
            </w:r>
            <w:r w:rsidR="00031DE0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zakresu </w:t>
            </w:r>
            <w:proofErr w:type="spellStart"/>
            <w:r w:rsidRPr="00DC19EF">
              <w:rPr>
                <w:rFonts w:asciiTheme="minorHAnsi" w:hAnsiTheme="minorHAnsi" w:cstheme="minorHAnsi"/>
                <w:sz w:val="22"/>
                <w:szCs w:val="22"/>
              </w:rPr>
              <w:t>cyberbezpieczeństwa</w:t>
            </w:r>
            <w:proofErr w:type="spellEnd"/>
            <w:r w:rsidRPr="00DC19EF">
              <w:rPr>
                <w:rFonts w:asciiTheme="minorHAnsi" w:hAnsiTheme="minorHAnsi" w:cstheme="minorHAnsi"/>
                <w:sz w:val="22"/>
                <w:szCs w:val="22"/>
              </w:rPr>
              <w:t xml:space="preserve"> (Dz.U.  poz. 131).</w:t>
            </w:r>
          </w:p>
        </w:tc>
        <w:tc>
          <w:tcPr>
            <w:tcW w:w="4336" w:type="dxa"/>
          </w:tcPr>
          <w:p w14:paraId="77868092" w14:textId="2D1F168B" w:rsidR="00CF556F" w:rsidRPr="00A06425" w:rsidRDefault="00A2421B" w:rsidP="0096510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Uwaga przyjęta, dokonano modyfikacji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pisu założeń projektu informatycznego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(zwanego dalej „</w:t>
            </w:r>
            <w:r w:rsidRPr="00D86B0B">
              <w:rPr>
                <w:rFonts w:asciiTheme="minorHAnsi" w:hAnsiTheme="minorHAnsi" w:cstheme="minorHAnsi"/>
                <w:b/>
                <w:sz w:val="22"/>
                <w:szCs w:val="22"/>
              </w:rPr>
              <w:t>OZPI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”) dla projektu CyberStat</w:t>
            </w:r>
            <w:r w:rsidR="00965102">
              <w:rPr>
                <w:rFonts w:asciiTheme="minorHAnsi" w:hAnsiTheme="minorHAnsi" w:cstheme="minorHAnsi"/>
                <w:sz w:val="22"/>
                <w:szCs w:val="22"/>
              </w:rPr>
              <w:t xml:space="preserve">, gdzie doprecyzowano, że testy bezpieczeństwa zostaną </w:t>
            </w:r>
            <w:r w:rsidR="00965102" w:rsidRPr="00965102">
              <w:rPr>
                <w:rFonts w:asciiTheme="minorHAnsi" w:hAnsiTheme="minorHAnsi" w:cstheme="minorHAnsi"/>
                <w:sz w:val="22"/>
                <w:szCs w:val="22"/>
              </w:rPr>
              <w:t>przeprowadzenie przez posiadający odpowiednie kompetencje, niezależny podmiot zewnętrzny</w:t>
            </w:r>
            <w:r w:rsidR="0096510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E71ACC" w:rsidRPr="00A06425" w14:paraId="182DCEE0" w14:textId="77777777" w:rsidTr="00B95159">
        <w:trPr>
          <w:cantSplit/>
        </w:trPr>
        <w:tc>
          <w:tcPr>
            <w:tcW w:w="562" w:type="dxa"/>
            <w:shd w:val="clear" w:color="auto" w:fill="auto"/>
          </w:tcPr>
          <w:p w14:paraId="47BB6ADC" w14:textId="77777777" w:rsidR="00E71ACC" w:rsidRPr="00A06425" w:rsidRDefault="00E71AC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14:paraId="7BFF4B5E" w14:textId="77777777" w:rsidR="00E71ACC" w:rsidRDefault="005812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UODO</w:t>
            </w:r>
          </w:p>
        </w:tc>
        <w:tc>
          <w:tcPr>
            <w:tcW w:w="1985" w:type="dxa"/>
            <w:shd w:val="clear" w:color="auto" w:fill="auto"/>
          </w:tcPr>
          <w:p w14:paraId="0BFB4000" w14:textId="77777777" w:rsidR="00E71ACC" w:rsidRPr="00973941" w:rsidRDefault="00E71ACC" w:rsidP="009739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58AAB491" w14:textId="77777777" w:rsidR="00CE33D5" w:rsidRPr="00CE33D5" w:rsidRDefault="00CE33D5" w:rsidP="00CE33D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>Ze względu na wskazane w projekcie przetwarzanie danych osobowych na</w:t>
            </w:r>
          </w:p>
          <w:p w14:paraId="27DE04A8" w14:textId="77777777" w:rsidR="00CE33D5" w:rsidRPr="00CE33D5" w:rsidRDefault="00CE33D5" w:rsidP="00CE33D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 xml:space="preserve">szeroką skalę, za niezbędne należy uznać przeprowadzenie </w:t>
            </w:r>
            <w:r w:rsidRPr="00CE33D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testu prywatności</w:t>
            </w:r>
          </w:p>
          <w:p w14:paraId="0B6573AE" w14:textId="77777777" w:rsidR="00CE33D5" w:rsidRPr="00CE33D5" w:rsidRDefault="00CE33D5" w:rsidP="00CE33D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>(obejmującego m.in. ocenę skutków dla ochrony danych), odpowiadającego wymogom art. 25 ust. 1 i art. 35 (w szczególności ust. 1 oraz ust. 10) rozporządzenia 2016/679. We wskazanych w piśmie pkt 2.4 – „Produkty końcowe projektu” i pkt 3 – „Kamienie milowe” mowa jest jedynie m. in. o pozytywnych raportach z testów bezpieczeństwa i wydajności oraz o uzyskanych pozytywnych wynikach testów bezpieczeństwa i wydajności. Należy zauważyć, że zgodnie z przepisami rozporządzenia 2016/679 ocena skutków dla ochrony danych powinna być przeprowadzana nie tylko przed rozpoczęciem przetwarzania, ale i wtedy, gdy zmienia się ryzyko wynikające z operacji przetwarzania. Zasadne jest zatem – również w nawiązaniu do ustaleń zawartych w piśmie Pani Sekretarz z 31 stycznia br. – włączenie testu prywatności (obejmującego m.in. ocenę skutków dla ochrony danych), jako kluczowego dla oceny przetwarzania danych osobowych, do opisu założeń, w następujących punktach: pkt 2.4 - Produkty końcowe projektu; pkt 3 – Kamienie milowe; pkt 4.2 - Wykaz poszczególnych pozycji kosztowych; pkt 6 – Otoczenie prawne (w zakresie aktów prawnych umożliwiających przetwarzanie</w:t>
            </w:r>
          </w:p>
          <w:p w14:paraId="40D2F460" w14:textId="6131F375" w:rsidR="008E2086" w:rsidRPr="00CE33D5" w:rsidRDefault="00CE33D5" w:rsidP="00CE33D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danych). Odpowiednio przeprowadzona analiza powinna pomóc zdiagnozować ryzyka dla praw i wolności podmiotów danych wynikające z przyjmowanych rozwiązań i pozwolić na wypracowanie konkretnych środków zaradczych oraz techniczno-organizacyjnych minimalizując w ten sposób zidentyfikowane zagrożenie. Nie można również pominąć aspektu otoczenia prawnego. Odpowiednio przeprowadzona analiza obowiązujących aktów prawa w przedmiotowym zakresie pozwoli na określenie podstawy prawnej dla każdego z realizowanych procesów związanych z przetwarzaniem danych osobowych. Przez wzgląd na normę zawartą w art. 6 ust. 3 lit b rozporządzenia 2016/679 – dla każdego procesu przetwarzania danych osobowych musi istnieć odpowiednia podstawa prawna, określona w prawie państwa członkowskiego.</w:t>
            </w:r>
          </w:p>
        </w:tc>
        <w:tc>
          <w:tcPr>
            <w:tcW w:w="3544" w:type="dxa"/>
            <w:shd w:val="clear" w:color="auto" w:fill="auto"/>
          </w:tcPr>
          <w:p w14:paraId="084FDCA3" w14:textId="77777777" w:rsidR="00E71ACC" w:rsidRDefault="00E71ACC" w:rsidP="00031D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36" w:type="dxa"/>
          </w:tcPr>
          <w:p w14:paraId="7ACFFD1A" w14:textId="101BEE9E" w:rsidR="00755CD6" w:rsidRDefault="00755CD6" w:rsidP="00F52D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55CD6">
              <w:rPr>
                <w:rFonts w:asciiTheme="minorHAnsi" w:hAnsiTheme="minorHAnsi" w:cstheme="minorHAnsi"/>
                <w:sz w:val="22"/>
                <w:szCs w:val="22"/>
              </w:rPr>
              <w:t>Usprawnienia wdrażane w ramach projektu informatycznego przyczynią się do zwiększenia bezpieczeństwa danych osobowych przetwarzanych w statystyce publicznej. Ponieważ projekt nie jest ukierunkowany na przetwarzanie danych osobowych, Wnioskodawca nie widzi potrzeby uwzględniania działań związanych z oceną prywatności w OZPI. Niemniej jednak, wszystkie działania będą realizowane zgodnie z wymogami RODO, w szczególności art.</w:t>
            </w:r>
            <w:r w:rsidR="003F65A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55CD6">
              <w:rPr>
                <w:rFonts w:asciiTheme="minorHAnsi" w:hAnsiTheme="minorHAnsi" w:cstheme="minorHAnsi"/>
                <w:sz w:val="22"/>
                <w:szCs w:val="22"/>
              </w:rPr>
              <w:t>25 ust.</w:t>
            </w:r>
            <w:r w:rsidR="000735E5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55CD6">
              <w:rPr>
                <w:rFonts w:asciiTheme="minorHAnsi" w:hAnsiTheme="minorHAnsi" w:cstheme="minorHAnsi"/>
                <w:sz w:val="22"/>
                <w:szCs w:val="22"/>
              </w:rPr>
              <w:t>1 oraz art.</w:t>
            </w:r>
            <w:r w:rsidR="003F65A4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Pr="00755CD6">
              <w:rPr>
                <w:rFonts w:asciiTheme="minorHAnsi" w:hAnsiTheme="minorHAnsi" w:cstheme="minorHAnsi"/>
                <w:sz w:val="22"/>
                <w:szCs w:val="22"/>
              </w:rPr>
              <w:t>35, zapewniając pełną zgodność z obowiązującymi regulacjami ochrony danych osobowych. Odpowiednie analizy zostaną przeprowadzone na możliwie najwcześniejszym etapie projektu, co umożliwi identyfikację zagrożeń dla prywatności oraz opracowanie odpowiednich rozwiązań organizacyjnych i technicznych w celu ich minimalizacji.</w:t>
            </w:r>
          </w:p>
        </w:tc>
      </w:tr>
      <w:tr w:rsidR="00E71ACC" w:rsidRPr="00A06425" w14:paraId="6E2D40A8" w14:textId="77777777" w:rsidTr="00B95159">
        <w:trPr>
          <w:cantSplit/>
        </w:trPr>
        <w:tc>
          <w:tcPr>
            <w:tcW w:w="562" w:type="dxa"/>
            <w:shd w:val="clear" w:color="auto" w:fill="auto"/>
          </w:tcPr>
          <w:p w14:paraId="306627BD" w14:textId="77777777" w:rsidR="00E71ACC" w:rsidRDefault="00E71ACC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134" w:type="dxa"/>
            <w:shd w:val="clear" w:color="auto" w:fill="auto"/>
          </w:tcPr>
          <w:p w14:paraId="5A0F589F" w14:textId="77777777" w:rsidR="00E71ACC" w:rsidRDefault="005812C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812CF">
              <w:rPr>
                <w:rFonts w:asciiTheme="minorHAnsi" w:hAnsiTheme="minorHAnsi" w:cstheme="minorHAnsi"/>
                <w:b/>
                <w:sz w:val="22"/>
                <w:szCs w:val="22"/>
              </w:rPr>
              <w:t>MRiT</w:t>
            </w:r>
          </w:p>
        </w:tc>
        <w:tc>
          <w:tcPr>
            <w:tcW w:w="1985" w:type="dxa"/>
            <w:shd w:val="clear" w:color="auto" w:fill="auto"/>
          </w:tcPr>
          <w:p w14:paraId="19C7B93C" w14:textId="77777777" w:rsidR="00E71ACC" w:rsidRDefault="00AF7013" w:rsidP="009739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7013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  <w:p w14:paraId="1E19F4BC" w14:textId="77777777" w:rsidR="00AF7013" w:rsidRPr="00973941" w:rsidRDefault="00AF7013" w:rsidP="0097394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F7013">
              <w:rPr>
                <w:rFonts w:asciiTheme="minorHAnsi" w:hAnsiTheme="minorHAnsi" w:cstheme="minorHAnsi"/>
                <w:sz w:val="22"/>
                <w:szCs w:val="22"/>
              </w:rPr>
              <w:t>7.5.Bezpieczeństwo</w:t>
            </w:r>
          </w:p>
        </w:tc>
        <w:tc>
          <w:tcPr>
            <w:tcW w:w="3827" w:type="dxa"/>
            <w:shd w:val="clear" w:color="auto" w:fill="auto"/>
          </w:tcPr>
          <w:p w14:paraId="3B5A1E3A" w14:textId="77777777" w:rsidR="00CE33D5" w:rsidRPr="00CE33D5" w:rsidRDefault="00CE33D5" w:rsidP="00CE3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>1. W punkcie 6 OZPI - Otoczenie prawne - przytoczono błędne nazwy, daty wydania lub publikatory aktów prawa. Uwaga odnosi się do podpunktów (l.P.) 1, 5, 6, 8, 9, 16, 17 poza tym należy ujednolicić sposób przywoływania aktów normatywnych - albo z publikatorami albo bez nich, i tak:</w:t>
            </w:r>
          </w:p>
          <w:p w14:paraId="0B46691F" w14:textId="77777777" w:rsidR="00CE33D5" w:rsidRPr="00CE33D5" w:rsidRDefault="00CE33D5" w:rsidP="00CE3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>1) publikator - jest: (Dz. U. z 2024 poz.17799) powinno być: (Dz. U. z 2024 poz.1799)</w:t>
            </w:r>
          </w:p>
          <w:p w14:paraId="273B90C5" w14:textId="77777777" w:rsidR="00CE33D5" w:rsidRPr="00CE33D5" w:rsidRDefault="00CE33D5" w:rsidP="00CE3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>5) publikator - jest: (Dz.U. 2018 r. poz. 1560, z późn. zm.) powinno być: (Dz.U. z 2024 r. poz. 1077)</w:t>
            </w:r>
          </w:p>
          <w:p w14:paraId="332DAC7C" w14:textId="77777777" w:rsidR="00CE33D5" w:rsidRPr="00CE33D5" w:rsidRDefault="00CE33D5" w:rsidP="00CE3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>6) powinna być pełna nazwa rozporządzenia, a nie tylko skrót RODO, który w dalszej części nie jest przywoływany</w:t>
            </w:r>
          </w:p>
          <w:p w14:paraId="7A3EDF7E" w14:textId="77777777" w:rsidR="00CE33D5" w:rsidRPr="00CE33D5" w:rsidRDefault="00CE33D5" w:rsidP="00CE3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>8) brak pełnej nazwy rozporządzenia</w:t>
            </w:r>
          </w:p>
          <w:p w14:paraId="5910EBCB" w14:textId="77777777" w:rsidR="00CE33D5" w:rsidRPr="00CE33D5" w:rsidRDefault="00CE33D5" w:rsidP="00CE3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>9) brak pełnej nazwy rozporządzenia, a ta przywołana jest nieprawidłowa - jest: Rozporządzenie Parlamentu Europejskiego i Rady (UE) 2021/1058 z dnia 24 czerwca 2021 r. ustanawiające wspólne przepisy dotyczące funduszy europejskich, powinno być: (...) w sprawie Europejskiego Funduszu Rozwoju Regionalnego i Funduszu Spójności</w:t>
            </w:r>
          </w:p>
          <w:p w14:paraId="7932B0DF" w14:textId="77777777" w:rsidR="00CE33D5" w:rsidRPr="00CE33D5" w:rsidRDefault="00CE33D5" w:rsidP="00CE3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>16) błędna data wydania - jest: Ustawa z dnia 21 listopada 2024 r. o doręczeniach elektronicznych powinna być: Ustawa z dnia 18 listopada 2024 r. (...)</w:t>
            </w:r>
          </w:p>
          <w:p w14:paraId="28B84AF5" w14:textId="77777777" w:rsidR="00CE33D5" w:rsidRPr="00CE33D5" w:rsidRDefault="00CE33D5" w:rsidP="00CE3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 xml:space="preserve">17) jest: Rozporządzenie Ministra Cyfryzacji z dnia 16 czerwca 2021 r.  w sprawie profilu zaufanego i podpisu zaufanego, tymczasem wskazana data wydania dotyczy: Rozporządzenia </w:t>
            </w:r>
            <w:r w:rsidRPr="00CE33D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Ministra Cyfryzacji zmieniającego rozporządzenie w sprawie profilu zaufanego i podpisu zaufanego. Prawidłowa nazwa: Rozporządzenie Ministra Cyfryzacji z dnia 20 czerwca 2020 r. w sprawie profilu zaufanego i podpisu zaufanego (tj.Dz.U. z 2023 r. poz. 2551).</w:t>
            </w:r>
          </w:p>
          <w:p w14:paraId="64CEA424" w14:textId="41205ADE" w:rsidR="00CE33D5" w:rsidRDefault="00CE33D5" w:rsidP="00CE33D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E33D5">
              <w:rPr>
                <w:rFonts w:asciiTheme="minorHAnsi" w:hAnsiTheme="minorHAnsi" w:cstheme="minorHAnsi"/>
                <w:sz w:val="22"/>
                <w:szCs w:val="22"/>
              </w:rPr>
              <w:t>2. W pkt 7.5 jest przywołane nieaktualne rozporządzenie KRI.</w:t>
            </w:r>
          </w:p>
        </w:tc>
        <w:tc>
          <w:tcPr>
            <w:tcW w:w="3544" w:type="dxa"/>
            <w:shd w:val="clear" w:color="auto" w:fill="auto"/>
          </w:tcPr>
          <w:p w14:paraId="1CFEE56E" w14:textId="77777777" w:rsidR="00E71ACC" w:rsidRDefault="00E71ACC" w:rsidP="00031DE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36" w:type="dxa"/>
          </w:tcPr>
          <w:p w14:paraId="79B47C9B" w14:textId="77777777" w:rsidR="00E71ACC" w:rsidRDefault="00207F17" w:rsidP="00F52D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 sekcji 6</w:t>
            </w:r>
            <w:r>
              <w:t> </w:t>
            </w:r>
            <w:r w:rsidRPr="00207F17">
              <w:rPr>
                <w:rFonts w:asciiTheme="minorHAnsi" w:hAnsiTheme="minorHAnsi" w:cstheme="minorHAnsi"/>
                <w:sz w:val="22"/>
                <w:szCs w:val="22"/>
              </w:rPr>
              <w:t>OTOCZENIE PRAWNE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u</w:t>
            </w:r>
            <w:r w:rsidRPr="00207F17">
              <w:rPr>
                <w:rFonts w:asciiTheme="minorHAnsi" w:hAnsiTheme="minorHAnsi" w:cstheme="minorHAnsi"/>
                <w:sz w:val="22"/>
                <w:szCs w:val="22"/>
              </w:rPr>
              <w:t>waga przyjęta, dokonano modyfikacji OZPI.</w:t>
            </w:r>
          </w:p>
          <w:p w14:paraId="1C1D49BC" w14:textId="79F5A323" w:rsidR="00207F17" w:rsidRDefault="00207F17" w:rsidP="00F52D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przypadku sekcji</w:t>
            </w:r>
            <w:r w:rsidRPr="00207F17">
              <w:rPr>
                <w:rFonts w:asciiTheme="minorHAnsi" w:hAnsiTheme="minorHAnsi" w:cstheme="minorHAnsi"/>
                <w:sz w:val="22"/>
                <w:szCs w:val="22"/>
              </w:rPr>
              <w:t xml:space="preserve"> 7.5.Bezpieczeństwo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wyjaśnienie przedstawi</w:t>
            </w:r>
            <w:r w:rsidR="00944604">
              <w:rPr>
                <w:rFonts w:asciiTheme="minorHAnsi" w:hAnsiTheme="minorHAnsi" w:cstheme="minorHAnsi"/>
                <w:sz w:val="22"/>
                <w:szCs w:val="22"/>
              </w:rPr>
              <w:t>ono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poniżej.</w:t>
            </w:r>
          </w:p>
          <w:p w14:paraId="2AA27BDA" w14:textId="77777777" w:rsidR="00207F17" w:rsidRDefault="00A93222" w:rsidP="00F52D7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OZPI zostało przygotowane przy pomocy generatora udostępnionego przez KRMC pod adresem: </w:t>
            </w:r>
            <w:hyperlink r:id="rId12" w:anchor="/" w:history="1">
              <w:r w:rsidRPr="00D92C62">
                <w:rPr>
                  <w:rStyle w:val="Hipercze"/>
                  <w:rFonts w:asciiTheme="minorHAnsi" w:hAnsiTheme="minorHAnsi" w:cstheme="minorHAnsi"/>
                  <w:sz w:val="22"/>
                  <w:szCs w:val="22"/>
                </w:rPr>
                <w:t>https://www.gov.pl/web/krmc/formularz#/</w:t>
              </w:r>
            </w:hyperlink>
          </w:p>
          <w:p w14:paraId="367629C5" w14:textId="77777777" w:rsidR="00207F17" w:rsidRDefault="00A93222" w:rsidP="00A9322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Aby wskazany przez MRiT błąd nie występował w OZPI wymagana jest korekta generatora przez KRMC.</w:t>
            </w:r>
          </w:p>
        </w:tc>
      </w:tr>
    </w:tbl>
    <w:p w14:paraId="591661EB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81811" w14:textId="77777777" w:rsidR="00483C0C" w:rsidRDefault="00483C0C" w:rsidP="00CA35AC">
      <w:r>
        <w:separator/>
      </w:r>
    </w:p>
  </w:endnote>
  <w:endnote w:type="continuationSeparator" w:id="0">
    <w:p w14:paraId="54C034B8" w14:textId="77777777" w:rsidR="00483C0C" w:rsidRDefault="00483C0C" w:rsidP="00CA3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-Medium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91AC1" w14:textId="77777777" w:rsidR="00483C0C" w:rsidRDefault="00483C0C" w:rsidP="00CA35AC">
      <w:r>
        <w:separator/>
      </w:r>
    </w:p>
  </w:footnote>
  <w:footnote w:type="continuationSeparator" w:id="0">
    <w:p w14:paraId="6154601D" w14:textId="77777777" w:rsidR="00483C0C" w:rsidRDefault="00483C0C" w:rsidP="00CA35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360B5B"/>
    <w:multiLevelType w:val="hybridMultilevel"/>
    <w:tmpl w:val="985811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691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1DE0"/>
    <w:rsid w:val="00034258"/>
    <w:rsid w:val="00037B44"/>
    <w:rsid w:val="000735E5"/>
    <w:rsid w:val="00140BE8"/>
    <w:rsid w:val="0019648E"/>
    <w:rsid w:val="001A4CBC"/>
    <w:rsid w:val="001B1DF3"/>
    <w:rsid w:val="00207F17"/>
    <w:rsid w:val="002613F8"/>
    <w:rsid w:val="002715B2"/>
    <w:rsid w:val="00292A27"/>
    <w:rsid w:val="003124D1"/>
    <w:rsid w:val="0031333B"/>
    <w:rsid w:val="003B4105"/>
    <w:rsid w:val="003F65A4"/>
    <w:rsid w:val="00483C0C"/>
    <w:rsid w:val="004D086F"/>
    <w:rsid w:val="0052003D"/>
    <w:rsid w:val="00557792"/>
    <w:rsid w:val="005812CF"/>
    <w:rsid w:val="005F6527"/>
    <w:rsid w:val="00627DF5"/>
    <w:rsid w:val="006705EC"/>
    <w:rsid w:val="006D1DD5"/>
    <w:rsid w:val="006D5BF0"/>
    <w:rsid w:val="006E16E9"/>
    <w:rsid w:val="0071006E"/>
    <w:rsid w:val="00755CD6"/>
    <w:rsid w:val="008064B6"/>
    <w:rsid w:val="00807385"/>
    <w:rsid w:val="008C65F8"/>
    <w:rsid w:val="008E2086"/>
    <w:rsid w:val="00944604"/>
    <w:rsid w:val="00944932"/>
    <w:rsid w:val="00965102"/>
    <w:rsid w:val="00973941"/>
    <w:rsid w:val="009E4E46"/>
    <w:rsid w:val="009E5FDB"/>
    <w:rsid w:val="00A06425"/>
    <w:rsid w:val="00A2421B"/>
    <w:rsid w:val="00A93222"/>
    <w:rsid w:val="00AC3132"/>
    <w:rsid w:val="00AC7796"/>
    <w:rsid w:val="00AF7013"/>
    <w:rsid w:val="00B2352D"/>
    <w:rsid w:val="00B25251"/>
    <w:rsid w:val="00B56333"/>
    <w:rsid w:val="00B871B6"/>
    <w:rsid w:val="00B95159"/>
    <w:rsid w:val="00BC4C94"/>
    <w:rsid w:val="00C05550"/>
    <w:rsid w:val="00C64B1B"/>
    <w:rsid w:val="00CA35AC"/>
    <w:rsid w:val="00CC4135"/>
    <w:rsid w:val="00CD5EB0"/>
    <w:rsid w:val="00CE33D5"/>
    <w:rsid w:val="00CF556F"/>
    <w:rsid w:val="00D127D7"/>
    <w:rsid w:val="00D24AB6"/>
    <w:rsid w:val="00D2628C"/>
    <w:rsid w:val="00D643BA"/>
    <w:rsid w:val="00D75457"/>
    <w:rsid w:val="00DC19EF"/>
    <w:rsid w:val="00DF79FC"/>
    <w:rsid w:val="00E14C33"/>
    <w:rsid w:val="00E71ACC"/>
    <w:rsid w:val="00E82D2A"/>
    <w:rsid w:val="00EA5C65"/>
    <w:rsid w:val="00EF6EB2"/>
    <w:rsid w:val="00F52D7E"/>
    <w:rsid w:val="00F657DF"/>
    <w:rsid w:val="00FD3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F8325"/>
  <w15:chartTrackingRefBased/>
  <w15:docId w15:val="{52657980-BA7A-4796-A7E2-092D03EE9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CA35A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A35AC"/>
  </w:style>
  <w:style w:type="character" w:styleId="Odwoanieprzypisudolnego">
    <w:name w:val="footnote reference"/>
    <w:basedOn w:val="Domylnaczcionkaakapitu"/>
    <w:rsid w:val="00CA35AC"/>
    <w:rPr>
      <w:vertAlign w:val="superscript"/>
    </w:rPr>
  </w:style>
  <w:style w:type="character" w:styleId="Hipercze">
    <w:name w:val="Hyperlink"/>
    <w:basedOn w:val="Domylnaczcionkaakapitu"/>
    <w:rsid w:val="001B1D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2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ov.pl/web/krmc/formularz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krmc/rozbudowa-systemu-zarzadzania-infrastruktura-teleinformatyczna-statystyki-publicznej-i-cyberbezpieczenstwa-cybersta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520f74f3-b9ff-4b6c-a85e-2a577ef6ba1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3FB9C8314E146B81FECEDA2F4EE63" ma:contentTypeVersion="1" ma:contentTypeDescription="Utwórz nowy dokument." ma:contentTypeScope="" ma:versionID="3977c081ed76f4c19fd389fd189f8033">
  <xsd:schema xmlns:xsd="http://www.w3.org/2001/XMLSchema" xmlns:xs="http://www.w3.org/2001/XMLSchema" xmlns:p="http://schemas.microsoft.com/office/2006/metadata/properties" xmlns:ns2="520f74f3-b9ff-4b6c-a85e-2a577ef6ba1d" targetNamespace="http://schemas.microsoft.com/office/2006/metadata/properties" ma:root="true" ma:fieldsID="c3bb600054d983c53dfc677b7200babd" ns2:_="">
    <xsd:import namespace="520f74f3-b9ff-4b6c-a85e-2a577ef6ba1d"/>
    <xsd:element name="properties">
      <xsd:complexType>
        <xsd:sequence>
          <xsd:element name="documentManagement">
            <xsd:complexType>
              <xsd:all>
                <xsd:element ref="ns2:Op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f74f3-b9ff-4b6c-a85e-2a577ef6ba1d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95EC16-52E0-4B97-B081-380CBFC9E4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F195F2-23E0-439F-8E34-11CF548FB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3FC4D6-5863-4562-969E-A02F4E5B9B89}">
  <ds:schemaRefs>
    <ds:schemaRef ds:uri="http://purl.org/dc/terms/"/>
    <ds:schemaRef ds:uri="520f74f3-b9ff-4b6c-a85e-2a577ef6ba1d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44A0380-7E41-43A3-BD75-C8243C417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f74f3-b9ff-4b6c-a85e-2a577ef6b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848</Words>
  <Characters>5902</Characters>
  <Application>Microsoft Office Word</Application>
  <DocSecurity>4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Żmijewski Kamil</cp:lastModifiedBy>
  <cp:revision>2</cp:revision>
  <dcterms:created xsi:type="dcterms:W3CDTF">2025-04-22T10:21:00Z</dcterms:created>
  <dcterms:modified xsi:type="dcterms:W3CDTF">2025-04-22T10:21:00Z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0x0101001173FB9C8314E146B81FECEDA2F4EE63</vt:lpwstr>
  </property>
</Properties>
</file>